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9DA12" w14:textId="5B9A72AC" w:rsidR="00ED67EE" w:rsidRPr="00ED67EE" w:rsidRDefault="00ED67EE" w:rsidP="00ED67EE">
      <w:pPr>
        <w:jc w:val="center"/>
        <w:rPr>
          <w:rFonts w:ascii="Arial" w:hAnsi="Arial" w:cs="Arial"/>
          <w:b/>
          <w:bCs/>
          <w:lang w:val="es-MX"/>
        </w:rPr>
      </w:pPr>
      <w:r w:rsidRPr="00ED67EE">
        <w:rPr>
          <w:rFonts w:ascii="Arial" w:hAnsi="Arial" w:cs="Arial"/>
          <w:b/>
          <w:bCs/>
          <w:lang w:val="es-MX"/>
        </w:rPr>
        <w:t>LA ATENCIÓN INTEGRAL TRANSFOMA VIDAS Y FORTALECE COMUNIDADES EN CANCÚN: PABLO GUTIÉRREZ</w:t>
      </w:r>
    </w:p>
    <w:p w14:paraId="59AFC0B3" w14:textId="77777777" w:rsidR="00ED67EE" w:rsidRPr="00ED67EE" w:rsidRDefault="00ED67EE" w:rsidP="00ED67EE">
      <w:pPr>
        <w:jc w:val="both"/>
        <w:rPr>
          <w:rFonts w:ascii="Arial" w:hAnsi="Arial" w:cs="Arial"/>
          <w:lang w:val="es-MX"/>
        </w:rPr>
      </w:pPr>
    </w:p>
    <w:p w14:paraId="46807CE7" w14:textId="77777777" w:rsidR="00ED67EE" w:rsidRPr="00ED67EE" w:rsidRDefault="00ED67EE" w:rsidP="00ED67EE">
      <w:pPr>
        <w:jc w:val="both"/>
        <w:rPr>
          <w:rFonts w:ascii="Arial" w:hAnsi="Arial" w:cs="Arial"/>
          <w:lang w:val="es-MX"/>
        </w:rPr>
      </w:pPr>
      <w:r w:rsidRPr="00ED67EE">
        <w:rPr>
          <w:rFonts w:ascii="Arial" w:hAnsi="Arial" w:cs="Arial"/>
          <w:lang w:val="es-MX"/>
        </w:rPr>
        <w:t>* Gobierno de Benito Juárez brindó atención médica, legal, psicológica y social a dos mujeres en situación de vulnerabilidad, además de realizar acciones de limpieza y mejoramiento del entorno en la Supermanzana 220.</w:t>
      </w:r>
    </w:p>
    <w:p w14:paraId="4A4476A5" w14:textId="77777777" w:rsidR="00ED67EE" w:rsidRPr="00ED67EE" w:rsidRDefault="00ED67EE" w:rsidP="00ED67EE">
      <w:pPr>
        <w:jc w:val="both"/>
        <w:rPr>
          <w:rFonts w:ascii="Arial" w:hAnsi="Arial" w:cs="Arial"/>
          <w:lang w:val="es-MX"/>
        </w:rPr>
      </w:pPr>
    </w:p>
    <w:p w14:paraId="3F8871C8" w14:textId="77777777" w:rsidR="00ED67EE" w:rsidRPr="00ED67EE" w:rsidRDefault="00ED67EE" w:rsidP="00ED67EE">
      <w:pPr>
        <w:jc w:val="both"/>
        <w:rPr>
          <w:rFonts w:ascii="Arial" w:hAnsi="Arial" w:cs="Arial"/>
          <w:lang w:val="es-MX"/>
        </w:rPr>
      </w:pPr>
      <w:r w:rsidRPr="00ED67EE">
        <w:rPr>
          <w:rFonts w:ascii="Arial" w:hAnsi="Arial" w:cs="Arial"/>
          <w:b/>
          <w:bCs/>
          <w:lang w:val="es-MX"/>
        </w:rPr>
        <w:t>Cancún, Q. R., a 31 de julio de 2026-</w:t>
      </w:r>
      <w:r w:rsidRPr="00ED67EE">
        <w:rPr>
          <w:rFonts w:ascii="Arial" w:hAnsi="Arial" w:cs="Arial"/>
          <w:lang w:val="es-MX"/>
        </w:rPr>
        <w:t xml:space="preserve"> La atención oportuna a un reporte ciudadano permitió no solo proteger a una persona adulta mayor presuntamente víctima de violencia familiar, sino también brindar ayuda inmediata a otra mujer con problemas de adicción y mejorar las condiciones de la comunidad donde ambas habitan, informó el secretario general del Ayuntamiento de Benito Juárez, Pablo Gutiérrez Fernández.</w:t>
      </w:r>
    </w:p>
    <w:p w14:paraId="7081D753" w14:textId="77777777" w:rsidR="00ED67EE" w:rsidRPr="00ED67EE" w:rsidRDefault="00ED67EE" w:rsidP="00ED67EE">
      <w:pPr>
        <w:jc w:val="both"/>
        <w:rPr>
          <w:rFonts w:ascii="Arial" w:hAnsi="Arial" w:cs="Arial"/>
          <w:lang w:val="es-MX"/>
        </w:rPr>
      </w:pPr>
    </w:p>
    <w:p w14:paraId="402E8AE8" w14:textId="77777777" w:rsidR="00ED67EE" w:rsidRPr="00ED67EE" w:rsidRDefault="00ED67EE" w:rsidP="00ED67EE">
      <w:pPr>
        <w:jc w:val="both"/>
        <w:rPr>
          <w:rFonts w:ascii="Arial" w:hAnsi="Arial" w:cs="Arial"/>
          <w:lang w:val="es-MX"/>
        </w:rPr>
      </w:pPr>
      <w:r w:rsidRPr="00ED67EE">
        <w:rPr>
          <w:rFonts w:ascii="Arial" w:hAnsi="Arial" w:cs="Arial"/>
          <w:lang w:val="es-MX"/>
        </w:rPr>
        <w:t>El funcionario explicó que el Gobierno Municipal tuvo conocimiento del caso a través de una denuncia difundida en redes sociales, en la que se alertaba sobre una posible situación de abandono de una adulta mayor en la Supermanzana 220. De manera inmediata se activó la coordinación entre las distintas dependencias para brindar una atención integral.</w:t>
      </w:r>
    </w:p>
    <w:p w14:paraId="5493B495" w14:textId="77777777" w:rsidR="00ED67EE" w:rsidRPr="00ED67EE" w:rsidRDefault="00ED67EE" w:rsidP="00ED67EE">
      <w:pPr>
        <w:jc w:val="both"/>
        <w:rPr>
          <w:rFonts w:ascii="Arial" w:hAnsi="Arial" w:cs="Arial"/>
          <w:lang w:val="es-MX"/>
        </w:rPr>
      </w:pPr>
    </w:p>
    <w:p w14:paraId="41838ADA" w14:textId="77777777" w:rsidR="00ED67EE" w:rsidRPr="00ED67EE" w:rsidRDefault="00ED67EE" w:rsidP="00ED67EE">
      <w:pPr>
        <w:jc w:val="both"/>
        <w:rPr>
          <w:rFonts w:ascii="Arial" w:hAnsi="Arial" w:cs="Arial"/>
          <w:lang w:val="es-MX"/>
        </w:rPr>
      </w:pPr>
      <w:r w:rsidRPr="00ED67EE">
        <w:rPr>
          <w:rFonts w:ascii="Arial" w:hAnsi="Arial" w:cs="Arial"/>
          <w:lang w:val="es-MX"/>
        </w:rPr>
        <w:t>Durante la intervención, personal del Grupo Especializado en Atención a la Violencia Familiar y de Género (GEAVIG) entrevistó a la mujer, quien manifestó que presuntamente sufría maltrato por parte de su hija y que, en diversas ocasiones, era obligada a salir de su domicilio.</w:t>
      </w:r>
    </w:p>
    <w:p w14:paraId="6E72950D" w14:textId="77777777" w:rsidR="00ED67EE" w:rsidRPr="00ED67EE" w:rsidRDefault="00ED67EE" w:rsidP="00ED67EE">
      <w:pPr>
        <w:jc w:val="both"/>
        <w:rPr>
          <w:rFonts w:ascii="Arial" w:hAnsi="Arial" w:cs="Arial"/>
          <w:lang w:val="es-MX"/>
        </w:rPr>
      </w:pPr>
    </w:p>
    <w:p w14:paraId="3CCCF4FB" w14:textId="77777777" w:rsidR="00ED67EE" w:rsidRPr="00ED67EE" w:rsidRDefault="00ED67EE" w:rsidP="00ED67EE">
      <w:pPr>
        <w:jc w:val="both"/>
        <w:rPr>
          <w:rFonts w:ascii="Arial" w:hAnsi="Arial" w:cs="Arial"/>
          <w:lang w:val="es-MX"/>
        </w:rPr>
      </w:pPr>
      <w:r w:rsidRPr="00ED67EE">
        <w:rPr>
          <w:rFonts w:ascii="Arial" w:hAnsi="Arial" w:cs="Arial"/>
          <w:lang w:val="es-MX"/>
        </w:rPr>
        <w:t>Como parte del protocolo de protección, la adulta mayor recibió valoración médica por parte de la Cruz Roja y posteriormente fue canalizada a la Casa Transitoria del Adulto Mayor, donde permanecerá bajo resguardo y con atención especializada mientras se da seguimiento a su situación.</w:t>
      </w:r>
    </w:p>
    <w:p w14:paraId="1DDF1255" w14:textId="77777777" w:rsidR="00ED67EE" w:rsidRPr="00ED67EE" w:rsidRDefault="00ED67EE" w:rsidP="00ED67EE">
      <w:pPr>
        <w:jc w:val="both"/>
        <w:rPr>
          <w:rFonts w:ascii="Arial" w:hAnsi="Arial" w:cs="Arial"/>
          <w:lang w:val="es-MX"/>
        </w:rPr>
      </w:pPr>
    </w:p>
    <w:p w14:paraId="11CF15DB" w14:textId="77777777" w:rsidR="00ED67EE" w:rsidRPr="00ED67EE" w:rsidRDefault="00ED67EE" w:rsidP="00ED67EE">
      <w:pPr>
        <w:jc w:val="both"/>
        <w:rPr>
          <w:rFonts w:ascii="Arial" w:hAnsi="Arial" w:cs="Arial"/>
          <w:lang w:val="es-MX"/>
        </w:rPr>
      </w:pPr>
      <w:r w:rsidRPr="00ED67EE">
        <w:rPr>
          <w:rFonts w:ascii="Arial" w:hAnsi="Arial" w:cs="Arial"/>
          <w:lang w:val="es-MX"/>
        </w:rPr>
        <w:t>Sin embargo, durante la atención del caso también se identificó a otra integrante de la familia que enfrentaba problemas de adicción. Gracias a la intervención del Instituto Municipal Contra las Adicciones (IMCA), la mujer aceptó recibir ayuda profesional y comenzó su proceso de atención con especialistas, recibiendo acompañamiento médico, psicológico y social.</w:t>
      </w:r>
    </w:p>
    <w:p w14:paraId="50863744" w14:textId="77777777" w:rsidR="00ED67EE" w:rsidRPr="00ED67EE" w:rsidRDefault="00ED67EE" w:rsidP="00ED67EE">
      <w:pPr>
        <w:jc w:val="both"/>
        <w:rPr>
          <w:rFonts w:ascii="Arial" w:hAnsi="Arial" w:cs="Arial"/>
          <w:lang w:val="es-MX"/>
        </w:rPr>
      </w:pPr>
    </w:p>
    <w:p w14:paraId="48031B32" w14:textId="77777777" w:rsidR="00ED67EE" w:rsidRPr="00ED67EE" w:rsidRDefault="00ED67EE" w:rsidP="00ED67EE">
      <w:pPr>
        <w:jc w:val="both"/>
        <w:rPr>
          <w:rFonts w:ascii="Arial" w:hAnsi="Arial" w:cs="Arial"/>
          <w:lang w:val="es-MX"/>
        </w:rPr>
      </w:pPr>
      <w:r w:rsidRPr="00ED67EE">
        <w:rPr>
          <w:rFonts w:ascii="Arial" w:hAnsi="Arial" w:cs="Arial"/>
          <w:lang w:val="es-MX"/>
        </w:rPr>
        <w:t>De manera paralela, el equipo de Servicios Públicos Municipales realizó labores de limpieza en el predio y en el entorno, retirando cacharros y desechos acumulados, además de efectuar trabajos de mantenimiento para recuperar un espacio más seguro y digno para las familias de la zona.</w:t>
      </w:r>
    </w:p>
    <w:p w14:paraId="3A3731CB" w14:textId="77777777" w:rsidR="00ED67EE" w:rsidRPr="00ED67EE" w:rsidRDefault="00ED67EE" w:rsidP="00ED67EE">
      <w:pPr>
        <w:jc w:val="both"/>
        <w:rPr>
          <w:rFonts w:ascii="Arial" w:hAnsi="Arial" w:cs="Arial"/>
          <w:lang w:val="es-MX"/>
        </w:rPr>
      </w:pPr>
    </w:p>
    <w:p w14:paraId="727E1069" w14:textId="77777777" w:rsidR="00ED67EE" w:rsidRPr="00ED67EE" w:rsidRDefault="00ED67EE" w:rsidP="00ED67EE">
      <w:pPr>
        <w:jc w:val="both"/>
        <w:rPr>
          <w:rFonts w:ascii="Arial" w:hAnsi="Arial" w:cs="Arial"/>
          <w:lang w:val="es-MX"/>
        </w:rPr>
      </w:pPr>
      <w:r w:rsidRPr="00ED67EE">
        <w:rPr>
          <w:rFonts w:ascii="Arial" w:hAnsi="Arial" w:cs="Arial"/>
          <w:lang w:val="es-MX"/>
        </w:rPr>
        <w:lastRenderedPageBreak/>
        <w:t>Pablo Gutiérrez destacó que este tipo de acciones reflejan el modelo de atención integral que impulsa el Ayuntamiento de Benito Juárez, donde las dependencias trabajan de manera coordinada para atender no solo una emergencia, sino las distintas problemáticas que afectan a las familias.</w:t>
      </w:r>
    </w:p>
    <w:p w14:paraId="694879EA" w14:textId="77777777" w:rsidR="00ED67EE" w:rsidRPr="00ED67EE" w:rsidRDefault="00ED67EE" w:rsidP="00ED67EE">
      <w:pPr>
        <w:jc w:val="both"/>
        <w:rPr>
          <w:rFonts w:ascii="Arial" w:hAnsi="Arial" w:cs="Arial"/>
          <w:lang w:val="es-MX"/>
        </w:rPr>
      </w:pPr>
    </w:p>
    <w:p w14:paraId="1C79E3E5" w14:textId="77777777" w:rsidR="00ED67EE" w:rsidRPr="00ED67EE" w:rsidRDefault="00ED67EE" w:rsidP="00ED67EE">
      <w:pPr>
        <w:jc w:val="both"/>
        <w:rPr>
          <w:rFonts w:ascii="Arial" w:hAnsi="Arial" w:cs="Arial"/>
          <w:lang w:val="es-MX"/>
        </w:rPr>
      </w:pPr>
      <w:r w:rsidRPr="00ED67EE">
        <w:rPr>
          <w:rFonts w:ascii="Arial" w:hAnsi="Arial" w:cs="Arial"/>
          <w:lang w:val="es-MX"/>
        </w:rPr>
        <w:t>“Atendimos la denuncia de una adulta mayor que sufría violencia familiar. Pero estando ahí, identificamos a otra mujer que necesitaba ayuda urgente por problemas de adicción. En el mismo lugar activamos a las dependencias y ambas recibieron atención médica, legal y psicológica de inmediato”, expresó.</w:t>
      </w:r>
    </w:p>
    <w:p w14:paraId="0B289286" w14:textId="77777777" w:rsidR="00ED67EE" w:rsidRPr="00ED67EE" w:rsidRDefault="00ED67EE" w:rsidP="00ED67EE">
      <w:pPr>
        <w:jc w:val="both"/>
        <w:rPr>
          <w:rFonts w:ascii="Arial" w:hAnsi="Arial" w:cs="Arial"/>
          <w:lang w:val="es-MX"/>
        </w:rPr>
      </w:pPr>
    </w:p>
    <w:p w14:paraId="2E89D95A" w14:textId="77777777" w:rsidR="00ED67EE" w:rsidRPr="00ED67EE" w:rsidRDefault="00ED67EE" w:rsidP="00ED67EE">
      <w:pPr>
        <w:jc w:val="both"/>
        <w:rPr>
          <w:rFonts w:ascii="Arial" w:hAnsi="Arial" w:cs="Arial"/>
          <w:lang w:val="es-MX"/>
        </w:rPr>
      </w:pPr>
      <w:r w:rsidRPr="00ED67EE">
        <w:rPr>
          <w:rFonts w:ascii="Arial" w:hAnsi="Arial" w:cs="Arial"/>
          <w:lang w:val="es-MX"/>
        </w:rPr>
        <w:t>El secretario general recordó que desde esta dependencia se coordina el Grupo de Atención a la Violencia de Niñas, Niños, Adolescentes y Mujeres, un esfuerzo interinstitucional en el que participan el 911, GEAVIG, DIF Benito Juárez, el Instituto Municipal de la Mujer, el Instituto Municipal Contra las Adicciones, Búsqueda de Personas, Juzgados Cívicos y diversas áreas municipales, con el objetivo de brindar una respuesta inmediata y efectiva a quienes más lo necesitan.</w:t>
      </w:r>
    </w:p>
    <w:p w14:paraId="79640DC9" w14:textId="77777777" w:rsidR="00ED67EE" w:rsidRPr="00ED67EE" w:rsidRDefault="00ED67EE" w:rsidP="00ED67EE">
      <w:pPr>
        <w:jc w:val="both"/>
        <w:rPr>
          <w:rFonts w:ascii="Arial" w:hAnsi="Arial" w:cs="Arial"/>
          <w:lang w:val="es-MX"/>
        </w:rPr>
      </w:pPr>
    </w:p>
    <w:p w14:paraId="0E71CBC9" w14:textId="77777777" w:rsidR="00ED67EE" w:rsidRPr="00ED67EE" w:rsidRDefault="00ED67EE" w:rsidP="00ED67EE">
      <w:pPr>
        <w:jc w:val="both"/>
        <w:rPr>
          <w:rFonts w:ascii="Arial" w:hAnsi="Arial" w:cs="Arial"/>
          <w:lang w:val="es-MX"/>
        </w:rPr>
      </w:pPr>
      <w:r w:rsidRPr="00ED67EE">
        <w:rPr>
          <w:rFonts w:ascii="Arial" w:hAnsi="Arial" w:cs="Arial"/>
          <w:lang w:val="es-MX"/>
        </w:rPr>
        <w:t>Como resultado de este trabajo conjunto, de agosto de 2025 a julio de 2026 se brindó atención a más de 4 mil 300 víctimas de violencia, se protegió a mil 874 niñas, niños y adolescentes, y se otorgó acompañamiento a más de 2 mil 200 mujeres, quienes recibieron atención especializada para recuperar su seguridad y bienestar.</w:t>
      </w:r>
    </w:p>
    <w:p w14:paraId="3EA3A9EC" w14:textId="77777777" w:rsidR="00ED67EE" w:rsidRPr="00ED67EE" w:rsidRDefault="00ED67EE" w:rsidP="00ED67EE">
      <w:pPr>
        <w:jc w:val="both"/>
        <w:rPr>
          <w:rFonts w:ascii="Arial" w:hAnsi="Arial" w:cs="Arial"/>
          <w:lang w:val="es-MX"/>
        </w:rPr>
      </w:pPr>
    </w:p>
    <w:p w14:paraId="27BA9CA6" w14:textId="77777777" w:rsidR="00ED67EE" w:rsidRPr="00ED67EE" w:rsidRDefault="00ED67EE" w:rsidP="00ED67EE">
      <w:pPr>
        <w:jc w:val="both"/>
        <w:rPr>
          <w:rFonts w:ascii="Arial" w:hAnsi="Arial" w:cs="Arial"/>
          <w:lang w:val="es-MX"/>
        </w:rPr>
      </w:pPr>
      <w:r w:rsidRPr="00ED67EE">
        <w:rPr>
          <w:rFonts w:ascii="Arial" w:hAnsi="Arial" w:cs="Arial"/>
          <w:lang w:val="es-MX"/>
        </w:rPr>
        <w:t>“Detrás de cada cifra hay un rostro, una familia y una vida que puede cambiar. En Cancún no bajamos la guardia; seguiremos haciendo equipo entre instituciones para proteger a quienes más lo necesitan y transformar vidas, fortaleciendo también a nuestras comunidades”, concluyó Pablo Gutiérrez.</w:t>
      </w:r>
    </w:p>
    <w:p w14:paraId="3D1864F2" w14:textId="77777777" w:rsidR="00ED67EE" w:rsidRPr="00ED67EE" w:rsidRDefault="00ED67EE" w:rsidP="00ED67EE">
      <w:pPr>
        <w:jc w:val="both"/>
        <w:rPr>
          <w:rFonts w:ascii="Arial" w:hAnsi="Arial" w:cs="Arial"/>
          <w:lang w:val="es-MX"/>
        </w:rPr>
      </w:pPr>
    </w:p>
    <w:p w14:paraId="676B3E1C" w14:textId="4941731C" w:rsidR="00C15D55" w:rsidRPr="00A5242B" w:rsidRDefault="00ED67EE" w:rsidP="00ED67EE">
      <w:pPr>
        <w:jc w:val="both"/>
        <w:rPr>
          <w:rFonts w:ascii="Arial" w:hAnsi="Arial" w:cs="Arial"/>
          <w:lang w:val="es-MX"/>
        </w:rPr>
      </w:pPr>
      <w:r w:rsidRPr="00ED67EE">
        <w:rPr>
          <w:rFonts w:ascii="Arial" w:hAnsi="Arial" w:cs="Arial"/>
          <w:lang w:val="es-MX"/>
        </w:rPr>
        <w:t>**</w:t>
      </w:r>
      <w:r>
        <w:rPr>
          <w:rFonts w:ascii="Arial" w:hAnsi="Arial" w:cs="Arial"/>
          <w:lang w:val="es-MX"/>
        </w:rPr>
        <w:t>**********</w:t>
      </w:r>
    </w:p>
    <w:sectPr w:rsidR="00C15D55" w:rsidRPr="00A5242B">
      <w:headerReference w:type="default" r:id="rId9"/>
      <w:footerReference w:type="default" r:id="rId10"/>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775B1" w14:textId="77777777" w:rsidR="003F0A05" w:rsidRDefault="003F0A05">
      <w:r>
        <w:separator/>
      </w:r>
    </w:p>
  </w:endnote>
  <w:endnote w:type="continuationSeparator" w:id="0">
    <w:p w14:paraId="64491E48" w14:textId="77777777" w:rsidR="003F0A05" w:rsidRDefault="003F0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FBB0C" w14:textId="77777777" w:rsidR="00E80D37" w:rsidRDefault="00000000">
    <w:pPr>
      <w:pStyle w:val="Piedepgina"/>
    </w:pPr>
    <w:r>
      <w:rPr>
        <w:noProof/>
        <w:lang w:eastAsia="es-MX"/>
      </w:rPr>
      <w:drawing>
        <wp:anchor distT="0" distB="0" distL="114300" distR="114300" simplePos="0" relativeHeight="251661312" behindDoc="1" locked="0" layoutInCell="1" allowOverlap="1" wp14:anchorId="3BA3C4B4" wp14:editId="14BE0390">
          <wp:simplePos x="0" y="0"/>
          <wp:positionH relativeFrom="page">
            <wp:align>right</wp:align>
          </wp:positionH>
          <wp:positionV relativeFrom="paragraph">
            <wp:posOffset>-45720</wp:posOffset>
          </wp:positionV>
          <wp:extent cx="7766050" cy="502920"/>
          <wp:effectExtent l="0" t="0" r="0" b="0"/>
          <wp:wrapNone/>
          <wp:docPr id="15002482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48226" name="Imagen 3"/>
                  <pic:cNvPicPr>
                    <a:picLocks noChangeAspect="1"/>
                  </pic:cNvPicPr>
                </pic:nvPicPr>
                <pic:blipFill>
                  <a:blip r:embed="rId1" cstate="print">
                    <a:extLst>
                      <a:ext uri="{28A0092B-C50C-407E-A947-70E740481C1C}">
                        <a14:useLocalDpi xmlns:a14="http://schemas.microsoft.com/office/drawing/2010/main" val="0"/>
                      </a:ext>
                    </a:extLst>
                  </a:blip>
                  <a:srcRect t="92273" b="2723"/>
                  <a:stretch>
                    <a:fillRect/>
                  </a:stretch>
                </pic:blipFill>
                <pic:spPr>
                  <a:xfrm>
                    <a:off x="0" y="0"/>
                    <a:ext cx="7766050" cy="502920"/>
                  </a:xfrm>
                  <a:prstGeom prst="rect">
                    <a:avLst/>
                  </a:prstGeom>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C9AC7" w14:textId="77777777" w:rsidR="003F0A05" w:rsidRDefault="003F0A05">
      <w:r>
        <w:separator/>
      </w:r>
    </w:p>
  </w:footnote>
  <w:footnote w:type="continuationSeparator" w:id="0">
    <w:p w14:paraId="4C4F180B" w14:textId="77777777" w:rsidR="003F0A05" w:rsidRDefault="003F0A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71C20" w14:textId="77777777" w:rsidR="00E80D37" w:rsidRDefault="00000000">
    <w:pPr>
      <w:pStyle w:val="Encabezado"/>
      <w:rPr>
        <w:lang w:eastAsia="es-MX"/>
      </w:rPr>
    </w:pPr>
    <w:r>
      <w:rPr>
        <w:noProof/>
        <w:lang w:eastAsia="es-MX"/>
      </w:rPr>
      <mc:AlternateContent>
        <mc:Choice Requires="wps">
          <w:drawing>
            <wp:anchor distT="0" distB="0" distL="114300" distR="114300" simplePos="0" relativeHeight="251660288" behindDoc="0" locked="0" layoutInCell="1" allowOverlap="1" wp14:anchorId="65D3C8C1" wp14:editId="08C98CC0">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9B5A71" w14:textId="4D64A6B6" w:rsidR="00E80D37" w:rsidRDefault="00000000">
                          <w:pPr>
                            <w:rPr>
                              <w:rFonts w:cstheme="minorHAnsi"/>
                              <w:b/>
                              <w:bCs/>
                              <w:lang w:val="es-ES"/>
                            </w:rPr>
                          </w:pPr>
                          <w:r>
                            <w:rPr>
                              <w:rFonts w:asciiTheme="minorHAnsi" w:hAnsiTheme="minorHAnsi" w:cstheme="minorHAnsi"/>
                              <w:b/>
                              <w:bCs/>
                              <w:lang w:val="es-ES"/>
                            </w:rPr>
                            <w:t>Comunicado de prensa:</w:t>
                          </w:r>
                          <w:r>
                            <w:rPr>
                              <w:rFonts w:cstheme="minorHAnsi"/>
                              <w:b/>
                              <w:bCs/>
                              <w:lang w:val="es-ES"/>
                            </w:rPr>
                            <w:t xml:space="preserve"> 2</w:t>
                          </w:r>
                          <w:r w:rsidR="00696239">
                            <w:rPr>
                              <w:rFonts w:cstheme="minorHAnsi"/>
                              <w:b/>
                              <w:bCs/>
                              <w:lang w:val="es-ES"/>
                            </w:rPr>
                            <w:t>5</w:t>
                          </w:r>
                          <w:r w:rsidR="00D22C4E">
                            <w:rPr>
                              <w:rFonts w:cstheme="minorHAnsi"/>
                              <w:b/>
                              <w:bCs/>
                              <w:lang w:val="es-ES"/>
                            </w:rPr>
                            <w:t>6</w:t>
                          </w:r>
                          <w:r w:rsidR="00ED67EE">
                            <w:rPr>
                              <w:rFonts w:cstheme="minorHAnsi"/>
                              <w:b/>
                              <w:bCs/>
                              <w:lang w:val="es-ES"/>
                            </w:rPr>
                            <w:t>7</w:t>
                          </w:r>
                        </w:p>
                        <w:p w14:paraId="62CC4F7D" w14:textId="77777777" w:rsidR="0053410D" w:rsidRDefault="0053410D">
                          <w:pPr>
                            <w:rPr>
                              <w:rFonts w:asciiTheme="minorHAnsi" w:hAnsiTheme="minorHAnsi" w:cstheme="minorHAnsi"/>
                              <w:b/>
                              <w:bCs/>
                              <w:lang w:val="es-MX"/>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D3C8C1" id="Rectángulo 1" o:spid="_x0000_s1026" style="position:absolute;margin-left:319.35pt;margin-top:-21.8pt;width:185.4pt;height:25.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" fillcolor="white [3201]" strokecolor="black [3213]" strokeweight="1pt">
              <v:textbox>
                <w:txbxContent>
                  <w:p w14:paraId="589B5A71" w14:textId="4D64A6B6" w:rsidR="00E80D37" w:rsidRDefault="00000000">
                    <w:pPr>
                      <w:rPr>
                        <w:rFonts w:cstheme="minorHAnsi"/>
                        <w:b/>
                        <w:bCs/>
                        <w:lang w:val="es-ES"/>
                      </w:rPr>
                    </w:pPr>
                    <w:r>
                      <w:rPr>
                        <w:rFonts w:asciiTheme="minorHAnsi" w:hAnsiTheme="minorHAnsi" w:cstheme="minorHAnsi"/>
                        <w:b/>
                        <w:bCs/>
                        <w:lang w:val="es-ES"/>
                      </w:rPr>
                      <w:t>Comunicado de prensa:</w:t>
                    </w:r>
                    <w:r>
                      <w:rPr>
                        <w:rFonts w:cstheme="minorHAnsi"/>
                        <w:b/>
                        <w:bCs/>
                        <w:lang w:val="es-ES"/>
                      </w:rPr>
                      <w:t xml:space="preserve"> 2</w:t>
                    </w:r>
                    <w:r w:rsidR="00696239">
                      <w:rPr>
                        <w:rFonts w:cstheme="minorHAnsi"/>
                        <w:b/>
                        <w:bCs/>
                        <w:lang w:val="es-ES"/>
                      </w:rPr>
                      <w:t>5</w:t>
                    </w:r>
                    <w:r w:rsidR="00D22C4E">
                      <w:rPr>
                        <w:rFonts w:cstheme="minorHAnsi"/>
                        <w:b/>
                        <w:bCs/>
                        <w:lang w:val="es-ES"/>
                      </w:rPr>
                      <w:t>6</w:t>
                    </w:r>
                    <w:r w:rsidR="00ED67EE">
                      <w:rPr>
                        <w:rFonts w:cstheme="minorHAnsi"/>
                        <w:b/>
                        <w:bCs/>
                        <w:lang w:val="es-ES"/>
                      </w:rPr>
                      <w:t>7</w:t>
                    </w:r>
                  </w:p>
                  <w:p w14:paraId="62CC4F7D" w14:textId="77777777" w:rsidR="0053410D" w:rsidRDefault="0053410D">
                    <w:pPr>
                      <w:rPr>
                        <w:rFonts w:asciiTheme="minorHAnsi" w:hAnsiTheme="minorHAnsi" w:cstheme="minorHAnsi"/>
                        <w:b/>
                        <w:bCs/>
                        <w:lang w:val="es-MX"/>
                      </w:rPr>
                    </w:pPr>
                  </w:p>
                </w:txbxContent>
              </v:textbox>
            </v:rect>
          </w:pict>
        </mc:Fallback>
      </mc:AlternateContent>
    </w:r>
    <w:r>
      <w:rPr>
        <w:noProof/>
        <w:lang w:eastAsia="es-MX"/>
      </w:rPr>
      <w:drawing>
        <wp:anchor distT="0" distB="0" distL="114300" distR="114300" simplePos="0" relativeHeight="251659264" behindDoc="1" locked="0" layoutInCell="1" allowOverlap="1" wp14:anchorId="37296629" wp14:editId="4A410684">
          <wp:simplePos x="0" y="0"/>
          <wp:positionH relativeFrom="page">
            <wp:posOffset>6350</wp:posOffset>
          </wp:positionH>
          <wp:positionV relativeFrom="paragraph">
            <wp:posOffset>-1340485</wp:posOffset>
          </wp:positionV>
          <wp:extent cx="7766050" cy="104394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pic:cNvPicPr>
                </pic:nvPicPr>
                <pic:blipFill>
                  <a:blip r:embed="rId1" cstate="print">
                    <a:extLst>
                      <a:ext uri="{28A0092B-C50C-407E-A947-70E740481C1C}">
                        <a14:useLocalDpi xmlns:a14="http://schemas.microsoft.com/office/drawing/2010/main" val="0"/>
                      </a:ext>
                    </a:extLst>
                  </a:blip>
                  <a:srcRect t="3488" b="86124"/>
                  <a:stretch>
                    <a:fillRect/>
                  </a:stretch>
                </pic:blipFill>
                <pic:spPr>
                  <a:xfrm>
                    <a:off x="0" y="0"/>
                    <a:ext cx="7766050" cy="1043940"/>
                  </a:xfrm>
                  <a:prstGeom prst="rect">
                    <a:avLst/>
                  </a:prstGeom>
                  <a:ln>
                    <a:noFill/>
                  </a:ln>
                </pic:spPr>
              </pic:pic>
            </a:graphicData>
          </a:graphic>
        </wp:anchor>
      </w:drawing>
    </w:r>
  </w:p>
  <w:p w14:paraId="3B3EED90" w14:textId="77777777" w:rsidR="00E80D37" w:rsidRDefault="00E80D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4C41"/>
    <w:multiLevelType w:val="hybridMultilevel"/>
    <w:tmpl w:val="46D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B3AD8"/>
    <w:multiLevelType w:val="hybridMultilevel"/>
    <w:tmpl w:val="63264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D33374"/>
    <w:multiLevelType w:val="hybridMultilevel"/>
    <w:tmpl w:val="4F7E0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012986"/>
    <w:multiLevelType w:val="hybridMultilevel"/>
    <w:tmpl w:val="5E486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B44191"/>
    <w:multiLevelType w:val="hybridMultilevel"/>
    <w:tmpl w:val="044E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75304A"/>
    <w:multiLevelType w:val="hybridMultilevel"/>
    <w:tmpl w:val="6AE2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A41E6D"/>
    <w:multiLevelType w:val="hybridMultilevel"/>
    <w:tmpl w:val="E444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414B87"/>
    <w:multiLevelType w:val="hybridMultilevel"/>
    <w:tmpl w:val="84F8B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9C4A65"/>
    <w:multiLevelType w:val="hybridMultilevel"/>
    <w:tmpl w:val="A5C4C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5E244F"/>
    <w:multiLevelType w:val="hybridMultilevel"/>
    <w:tmpl w:val="5A14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C14C9E"/>
    <w:multiLevelType w:val="hybridMultilevel"/>
    <w:tmpl w:val="193C6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935F59"/>
    <w:multiLevelType w:val="hybridMultilevel"/>
    <w:tmpl w:val="6AF25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0597754">
    <w:abstractNumId w:val="0"/>
  </w:num>
  <w:num w:numId="2" w16cid:durableId="292445198">
    <w:abstractNumId w:val="6"/>
  </w:num>
  <w:num w:numId="3" w16cid:durableId="426846229">
    <w:abstractNumId w:val="9"/>
  </w:num>
  <w:num w:numId="4" w16cid:durableId="82141875">
    <w:abstractNumId w:val="5"/>
  </w:num>
  <w:num w:numId="5" w16cid:durableId="1630281003">
    <w:abstractNumId w:val="4"/>
  </w:num>
  <w:num w:numId="6" w16cid:durableId="150485768">
    <w:abstractNumId w:val="8"/>
  </w:num>
  <w:num w:numId="7" w16cid:durableId="345254133">
    <w:abstractNumId w:val="11"/>
  </w:num>
  <w:num w:numId="8" w16cid:durableId="1599173036">
    <w:abstractNumId w:val="2"/>
  </w:num>
  <w:num w:numId="9" w16cid:durableId="1068576282">
    <w:abstractNumId w:val="7"/>
  </w:num>
  <w:num w:numId="10" w16cid:durableId="720397381">
    <w:abstractNumId w:val="1"/>
  </w:num>
  <w:num w:numId="11" w16cid:durableId="34014749">
    <w:abstractNumId w:val="3"/>
  </w:num>
  <w:num w:numId="12" w16cid:durableId="1340309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8B"/>
    <w:rsid w:val="00006641"/>
    <w:rsid w:val="00013FA5"/>
    <w:rsid w:val="00031A0D"/>
    <w:rsid w:val="0003730E"/>
    <w:rsid w:val="000438AE"/>
    <w:rsid w:val="0005079F"/>
    <w:rsid w:val="00056C58"/>
    <w:rsid w:val="00075078"/>
    <w:rsid w:val="00090732"/>
    <w:rsid w:val="0009278B"/>
    <w:rsid w:val="00094975"/>
    <w:rsid w:val="000959F4"/>
    <w:rsid w:val="000B0F40"/>
    <w:rsid w:val="000B62FF"/>
    <w:rsid w:val="000B7199"/>
    <w:rsid w:val="000C25FB"/>
    <w:rsid w:val="000C5F8E"/>
    <w:rsid w:val="000C7121"/>
    <w:rsid w:val="000D10BB"/>
    <w:rsid w:val="000D2EE5"/>
    <w:rsid w:val="001029DE"/>
    <w:rsid w:val="0010321B"/>
    <w:rsid w:val="00103315"/>
    <w:rsid w:val="00104086"/>
    <w:rsid w:val="00107FE4"/>
    <w:rsid w:val="00111F21"/>
    <w:rsid w:val="0012269A"/>
    <w:rsid w:val="001251F8"/>
    <w:rsid w:val="00131F2A"/>
    <w:rsid w:val="00132339"/>
    <w:rsid w:val="0013537D"/>
    <w:rsid w:val="0014199E"/>
    <w:rsid w:val="00142A7C"/>
    <w:rsid w:val="0014645A"/>
    <w:rsid w:val="001526F9"/>
    <w:rsid w:val="00165743"/>
    <w:rsid w:val="001712D2"/>
    <w:rsid w:val="00176828"/>
    <w:rsid w:val="001771CE"/>
    <w:rsid w:val="0018681A"/>
    <w:rsid w:val="001C2C3D"/>
    <w:rsid w:val="001C3979"/>
    <w:rsid w:val="001C63F7"/>
    <w:rsid w:val="001D1340"/>
    <w:rsid w:val="001D2F3F"/>
    <w:rsid w:val="001D54D9"/>
    <w:rsid w:val="001E4054"/>
    <w:rsid w:val="001E66EB"/>
    <w:rsid w:val="001F30CC"/>
    <w:rsid w:val="0020096A"/>
    <w:rsid w:val="002041D3"/>
    <w:rsid w:val="002048F8"/>
    <w:rsid w:val="00207315"/>
    <w:rsid w:val="00211C24"/>
    <w:rsid w:val="0021539E"/>
    <w:rsid w:val="002169CE"/>
    <w:rsid w:val="00217B49"/>
    <w:rsid w:val="00217D8C"/>
    <w:rsid w:val="00235A1B"/>
    <w:rsid w:val="0024391E"/>
    <w:rsid w:val="00246CB1"/>
    <w:rsid w:val="0027105C"/>
    <w:rsid w:val="00287FD5"/>
    <w:rsid w:val="00293D97"/>
    <w:rsid w:val="002945B6"/>
    <w:rsid w:val="0029683D"/>
    <w:rsid w:val="0029761D"/>
    <w:rsid w:val="002A38C5"/>
    <w:rsid w:val="002B1033"/>
    <w:rsid w:val="002B2BE8"/>
    <w:rsid w:val="002B6BAC"/>
    <w:rsid w:val="002C28C1"/>
    <w:rsid w:val="002D2F44"/>
    <w:rsid w:val="002D6DB8"/>
    <w:rsid w:val="002E3732"/>
    <w:rsid w:val="002F0A83"/>
    <w:rsid w:val="002F256E"/>
    <w:rsid w:val="002F4F08"/>
    <w:rsid w:val="0030042D"/>
    <w:rsid w:val="00300CB9"/>
    <w:rsid w:val="00301CE7"/>
    <w:rsid w:val="0030392F"/>
    <w:rsid w:val="003070BC"/>
    <w:rsid w:val="003078F9"/>
    <w:rsid w:val="00324EA4"/>
    <w:rsid w:val="00325ABC"/>
    <w:rsid w:val="003269D1"/>
    <w:rsid w:val="00326AE6"/>
    <w:rsid w:val="003319CB"/>
    <w:rsid w:val="003425A3"/>
    <w:rsid w:val="003425F7"/>
    <w:rsid w:val="003602BF"/>
    <w:rsid w:val="00363AF6"/>
    <w:rsid w:val="00366C1A"/>
    <w:rsid w:val="00371F31"/>
    <w:rsid w:val="003A421A"/>
    <w:rsid w:val="003A44F8"/>
    <w:rsid w:val="003A4B76"/>
    <w:rsid w:val="003A5C32"/>
    <w:rsid w:val="003B6E25"/>
    <w:rsid w:val="003C1EB0"/>
    <w:rsid w:val="003C3200"/>
    <w:rsid w:val="003C3C3E"/>
    <w:rsid w:val="003C46CE"/>
    <w:rsid w:val="003E64E6"/>
    <w:rsid w:val="003F0A05"/>
    <w:rsid w:val="003F31FC"/>
    <w:rsid w:val="003F6CFA"/>
    <w:rsid w:val="00403535"/>
    <w:rsid w:val="004135F9"/>
    <w:rsid w:val="00416248"/>
    <w:rsid w:val="00431DD0"/>
    <w:rsid w:val="00436008"/>
    <w:rsid w:val="00436058"/>
    <w:rsid w:val="004404F9"/>
    <w:rsid w:val="00442183"/>
    <w:rsid w:val="004433C5"/>
    <w:rsid w:val="00455709"/>
    <w:rsid w:val="00472EB0"/>
    <w:rsid w:val="0047313A"/>
    <w:rsid w:val="004802F8"/>
    <w:rsid w:val="00485C06"/>
    <w:rsid w:val="00496F14"/>
    <w:rsid w:val="004A519D"/>
    <w:rsid w:val="004D2E92"/>
    <w:rsid w:val="004D6C77"/>
    <w:rsid w:val="004E73E5"/>
    <w:rsid w:val="00500033"/>
    <w:rsid w:val="00500F50"/>
    <w:rsid w:val="00507347"/>
    <w:rsid w:val="00512C37"/>
    <w:rsid w:val="00514D60"/>
    <w:rsid w:val="00521F84"/>
    <w:rsid w:val="0053410D"/>
    <w:rsid w:val="00555A73"/>
    <w:rsid w:val="005560BD"/>
    <w:rsid w:val="0055652D"/>
    <w:rsid w:val="005577C6"/>
    <w:rsid w:val="00562395"/>
    <w:rsid w:val="00571915"/>
    <w:rsid w:val="0058129C"/>
    <w:rsid w:val="00581BC9"/>
    <w:rsid w:val="00590D75"/>
    <w:rsid w:val="00594818"/>
    <w:rsid w:val="00597F67"/>
    <w:rsid w:val="005A7793"/>
    <w:rsid w:val="005B0196"/>
    <w:rsid w:val="005B47AE"/>
    <w:rsid w:val="005B49A0"/>
    <w:rsid w:val="005B58D7"/>
    <w:rsid w:val="005B745B"/>
    <w:rsid w:val="005C454D"/>
    <w:rsid w:val="005D0C13"/>
    <w:rsid w:val="005D21B1"/>
    <w:rsid w:val="005D22F6"/>
    <w:rsid w:val="005D48A6"/>
    <w:rsid w:val="005F0CDA"/>
    <w:rsid w:val="005F19EA"/>
    <w:rsid w:val="005F76C7"/>
    <w:rsid w:val="0061756C"/>
    <w:rsid w:val="006246AF"/>
    <w:rsid w:val="006258A4"/>
    <w:rsid w:val="0063174E"/>
    <w:rsid w:val="00634D39"/>
    <w:rsid w:val="0063616E"/>
    <w:rsid w:val="00641429"/>
    <w:rsid w:val="00647A06"/>
    <w:rsid w:val="0065406D"/>
    <w:rsid w:val="006639A9"/>
    <w:rsid w:val="0066440A"/>
    <w:rsid w:val="006724C8"/>
    <w:rsid w:val="00673FAB"/>
    <w:rsid w:val="0067627D"/>
    <w:rsid w:val="00677EBC"/>
    <w:rsid w:val="00690F1F"/>
    <w:rsid w:val="00693DCB"/>
    <w:rsid w:val="006960A5"/>
    <w:rsid w:val="00696239"/>
    <w:rsid w:val="0069669A"/>
    <w:rsid w:val="006A1CAC"/>
    <w:rsid w:val="006A7277"/>
    <w:rsid w:val="006B7456"/>
    <w:rsid w:val="006D1E04"/>
    <w:rsid w:val="006D2A2C"/>
    <w:rsid w:val="006F0C0F"/>
    <w:rsid w:val="006F0D07"/>
    <w:rsid w:val="006F54F3"/>
    <w:rsid w:val="006F62B2"/>
    <w:rsid w:val="0070322A"/>
    <w:rsid w:val="00714BC8"/>
    <w:rsid w:val="007152CE"/>
    <w:rsid w:val="00721BBB"/>
    <w:rsid w:val="00725BC1"/>
    <w:rsid w:val="00727F70"/>
    <w:rsid w:val="00733990"/>
    <w:rsid w:val="00744011"/>
    <w:rsid w:val="00744B32"/>
    <w:rsid w:val="00751B55"/>
    <w:rsid w:val="0075213B"/>
    <w:rsid w:val="00771DF7"/>
    <w:rsid w:val="00781CD7"/>
    <w:rsid w:val="00783005"/>
    <w:rsid w:val="007901B0"/>
    <w:rsid w:val="00791ADB"/>
    <w:rsid w:val="00795266"/>
    <w:rsid w:val="00796F61"/>
    <w:rsid w:val="007A19AE"/>
    <w:rsid w:val="007A2457"/>
    <w:rsid w:val="007A420B"/>
    <w:rsid w:val="007B128D"/>
    <w:rsid w:val="007B3BA5"/>
    <w:rsid w:val="007B4CE8"/>
    <w:rsid w:val="007C074A"/>
    <w:rsid w:val="007C7FA6"/>
    <w:rsid w:val="007D1C13"/>
    <w:rsid w:val="007D7657"/>
    <w:rsid w:val="007E0B4C"/>
    <w:rsid w:val="007F3DEC"/>
    <w:rsid w:val="007F7F0C"/>
    <w:rsid w:val="00804A44"/>
    <w:rsid w:val="00821EC3"/>
    <w:rsid w:val="00822E90"/>
    <w:rsid w:val="0082636E"/>
    <w:rsid w:val="00835093"/>
    <w:rsid w:val="00835CA4"/>
    <w:rsid w:val="00851F49"/>
    <w:rsid w:val="0086126D"/>
    <w:rsid w:val="00865C42"/>
    <w:rsid w:val="008717E5"/>
    <w:rsid w:val="008725D3"/>
    <w:rsid w:val="00873C0C"/>
    <w:rsid w:val="00873EC2"/>
    <w:rsid w:val="00882A4B"/>
    <w:rsid w:val="0089057B"/>
    <w:rsid w:val="00891BA4"/>
    <w:rsid w:val="00893676"/>
    <w:rsid w:val="008936BC"/>
    <w:rsid w:val="008938D8"/>
    <w:rsid w:val="008A3EC0"/>
    <w:rsid w:val="008A4CFE"/>
    <w:rsid w:val="008B5219"/>
    <w:rsid w:val="008B7F6E"/>
    <w:rsid w:val="008C2F4E"/>
    <w:rsid w:val="008F5239"/>
    <w:rsid w:val="008F6697"/>
    <w:rsid w:val="008F7D47"/>
    <w:rsid w:val="00901EC7"/>
    <w:rsid w:val="0090458F"/>
    <w:rsid w:val="00915C88"/>
    <w:rsid w:val="0091641D"/>
    <w:rsid w:val="0092028B"/>
    <w:rsid w:val="00922EC5"/>
    <w:rsid w:val="009230C7"/>
    <w:rsid w:val="00923ACF"/>
    <w:rsid w:val="0092643C"/>
    <w:rsid w:val="00926E32"/>
    <w:rsid w:val="0092707F"/>
    <w:rsid w:val="00931A76"/>
    <w:rsid w:val="009330A7"/>
    <w:rsid w:val="00933E41"/>
    <w:rsid w:val="0093450F"/>
    <w:rsid w:val="00946F3A"/>
    <w:rsid w:val="0095253C"/>
    <w:rsid w:val="0095530E"/>
    <w:rsid w:val="00955E28"/>
    <w:rsid w:val="00961F33"/>
    <w:rsid w:val="009705EE"/>
    <w:rsid w:val="009767C1"/>
    <w:rsid w:val="009952F7"/>
    <w:rsid w:val="009A5C4C"/>
    <w:rsid w:val="009A7887"/>
    <w:rsid w:val="009B3ACB"/>
    <w:rsid w:val="009B4600"/>
    <w:rsid w:val="009B6027"/>
    <w:rsid w:val="009C0DC7"/>
    <w:rsid w:val="009D1F21"/>
    <w:rsid w:val="009D2BE0"/>
    <w:rsid w:val="009D4A58"/>
    <w:rsid w:val="009E11F6"/>
    <w:rsid w:val="009F6C2B"/>
    <w:rsid w:val="009F76E1"/>
    <w:rsid w:val="00A07368"/>
    <w:rsid w:val="00A10397"/>
    <w:rsid w:val="00A21FB4"/>
    <w:rsid w:val="00A22BA0"/>
    <w:rsid w:val="00A26C67"/>
    <w:rsid w:val="00A27477"/>
    <w:rsid w:val="00A30327"/>
    <w:rsid w:val="00A33AB8"/>
    <w:rsid w:val="00A4359A"/>
    <w:rsid w:val="00A5242B"/>
    <w:rsid w:val="00A532FD"/>
    <w:rsid w:val="00A5698C"/>
    <w:rsid w:val="00A57BC3"/>
    <w:rsid w:val="00A657C1"/>
    <w:rsid w:val="00A769BC"/>
    <w:rsid w:val="00A822AC"/>
    <w:rsid w:val="00A84B1E"/>
    <w:rsid w:val="00A91E3F"/>
    <w:rsid w:val="00A959C4"/>
    <w:rsid w:val="00AA45D3"/>
    <w:rsid w:val="00AB0F61"/>
    <w:rsid w:val="00AC01DB"/>
    <w:rsid w:val="00AC6469"/>
    <w:rsid w:val="00AC7FCB"/>
    <w:rsid w:val="00AD0E6D"/>
    <w:rsid w:val="00AE35FF"/>
    <w:rsid w:val="00B20549"/>
    <w:rsid w:val="00B26E46"/>
    <w:rsid w:val="00B34BC8"/>
    <w:rsid w:val="00B35837"/>
    <w:rsid w:val="00B43D6C"/>
    <w:rsid w:val="00B446D9"/>
    <w:rsid w:val="00B451CD"/>
    <w:rsid w:val="00B52D36"/>
    <w:rsid w:val="00B54A37"/>
    <w:rsid w:val="00B5654E"/>
    <w:rsid w:val="00B56A4F"/>
    <w:rsid w:val="00B6134E"/>
    <w:rsid w:val="00B64288"/>
    <w:rsid w:val="00B66CE3"/>
    <w:rsid w:val="00B70E7A"/>
    <w:rsid w:val="00B759DC"/>
    <w:rsid w:val="00B823B5"/>
    <w:rsid w:val="00B928FD"/>
    <w:rsid w:val="00B96B70"/>
    <w:rsid w:val="00BA3047"/>
    <w:rsid w:val="00BA3E7E"/>
    <w:rsid w:val="00BB0A1C"/>
    <w:rsid w:val="00BC1AE2"/>
    <w:rsid w:val="00BD5728"/>
    <w:rsid w:val="00BE2F07"/>
    <w:rsid w:val="00BF414F"/>
    <w:rsid w:val="00C12F7F"/>
    <w:rsid w:val="00C15D55"/>
    <w:rsid w:val="00C225A9"/>
    <w:rsid w:val="00C44C17"/>
    <w:rsid w:val="00C536F9"/>
    <w:rsid w:val="00C6518B"/>
    <w:rsid w:val="00C71323"/>
    <w:rsid w:val="00C71425"/>
    <w:rsid w:val="00C76731"/>
    <w:rsid w:val="00C80299"/>
    <w:rsid w:val="00C80914"/>
    <w:rsid w:val="00C90072"/>
    <w:rsid w:val="00C948AD"/>
    <w:rsid w:val="00C956D7"/>
    <w:rsid w:val="00CA3B80"/>
    <w:rsid w:val="00CB2A24"/>
    <w:rsid w:val="00CB6CD4"/>
    <w:rsid w:val="00CC0D92"/>
    <w:rsid w:val="00CC4F21"/>
    <w:rsid w:val="00CD28C6"/>
    <w:rsid w:val="00CD4EFA"/>
    <w:rsid w:val="00CE086D"/>
    <w:rsid w:val="00CE1954"/>
    <w:rsid w:val="00CE4B01"/>
    <w:rsid w:val="00D00AB3"/>
    <w:rsid w:val="00D04834"/>
    <w:rsid w:val="00D05212"/>
    <w:rsid w:val="00D07A87"/>
    <w:rsid w:val="00D22C4E"/>
    <w:rsid w:val="00D23899"/>
    <w:rsid w:val="00D249C0"/>
    <w:rsid w:val="00D26F03"/>
    <w:rsid w:val="00D301AB"/>
    <w:rsid w:val="00D33BCE"/>
    <w:rsid w:val="00D406BF"/>
    <w:rsid w:val="00D40D36"/>
    <w:rsid w:val="00D474BB"/>
    <w:rsid w:val="00D478AC"/>
    <w:rsid w:val="00D56E4C"/>
    <w:rsid w:val="00D635E2"/>
    <w:rsid w:val="00D7477A"/>
    <w:rsid w:val="00D75BA8"/>
    <w:rsid w:val="00D80EDE"/>
    <w:rsid w:val="00D9471E"/>
    <w:rsid w:val="00DA4CB1"/>
    <w:rsid w:val="00DB0D7E"/>
    <w:rsid w:val="00DB18A9"/>
    <w:rsid w:val="00DB293B"/>
    <w:rsid w:val="00DB32EF"/>
    <w:rsid w:val="00DB38E6"/>
    <w:rsid w:val="00DB3C5E"/>
    <w:rsid w:val="00DB4992"/>
    <w:rsid w:val="00DB4BE8"/>
    <w:rsid w:val="00DB68E2"/>
    <w:rsid w:val="00DC03DE"/>
    <w:rsid w:val="00DC511A"/>
    <w:rsid w:val="00DC73C2"/>
    <w:rsid w:val="00DD2EB1"/>
    <w:rsid w:val="00DE7BF8"/>
    <w:rsid w:val="00DF6951"/>
    <w:rsid w:val="00DF71B8"/>
    <w:rsid w:val="00E1247C"/>
    <w:rsid w:val="00E17F2C"/>
    <w:rsid w:val="00E37F6F"/>
    <w:rsid w:val="00E47C8C"/>
    <w:rsid w:val="00E51992"/>
    <w:rsid w:val="00E57235"/>
    <w:rsid w:val="00E57A72"/>
    <w:rsid w:val="00E601A1"/>
    <w:rsid w:val="00E6094B"/>
    <w:rsid w:val="00E642A5"/>
    <w:rsid w:val="00E65D75"/>
    <w:rsid w:val="00E80D37"/>
    <w:rsid w:val="00E847BC"/>
    <w:rsid w:val="00E877E9"/>
    <w:rsid w:val="00E90C7C"/>
    <w:rsid w:val="00E923F5"/>
    <w:rsid w:val="00E9540E"/>
    <w:rsid w:val="00EA339E"/>
    <w:rsid w:val="00EB19A5"/>
    <w:rsid w:val="00EC25A7"/>
    <w:rsid w:val="00EC7BE5"/>
    <w:rsid w:val="00ED16A2"/>
    <w:rsid w:val="00ED421E"/>
    <w:rsid w:val="00ED67EE"/>
    <w:rsid w:val="00EE47E2"/>
    <w:rsid w:val="00EE7B45"/>
    <w:rsid w:val="00EF3070"/>
    <w:rsid w:val="00EF5271"/>
    <w:rsid w:val="00EF7D2F"/>
    <w:rsid w:val="00F060BB"/>
    <w:rsid w:val="00F07D0E"/>
    <w:rsid w:val="00F10676"/>
    <w:rsid w:val="00F13E30"/>
    <w:rsid w:val="00F15652"/>
    <w:rsid w:val="00F313EE"/>
    <w:rsid w:val="00F3166E"/>
    <w:rsid w:val="00F352E1"/>
    <w:rsid w:val="00F420C5"/>
    <w:rsid w:val="00F4482A"/>
    <w:rsid w:val="00F53B19"/>
    <w:rsid w:val="00F55936"/>
    <w:rsid w:val="00F761A6"/>
    <w:rsid w:val="00F812A6"/>
    <w:rsid w:val="00F81903"/>
    <w:rsid w:val="00F828AC"/>
    <w:rsid w:val="00F83DDD"/>
    <w:rsid w:val="00F91E8B"/>
    <w:rsid w:val="00FB44A0"/>
    <w:rsid w:val="00FB6AF0"/>
    <w:rsid w:val="00FC1EA8"/>
    <w:rsid w:val="00FC39B2"/>
    <w:rsid w:val="00FC6BCB"/>
    <w:rsid w:val="00FE097D"/>
    <w:rsid w:val="00FE7BCF"/>
    <w:rsid w:val="00FF6823"/>
    <w:rsid w:val="42811B1C"/>
    <w:rsid w:val="59041CB9"/>
    <w:rsid w:val="59D11DF1"/>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F2C36"/>
  <w15:docId w15:val="{01B7AC48-C23F-4FB3-9463-42904DFF2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Times New Roman"/>
      <w:sz w:val="24"/>
      <w:szCs w:val="24"/>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Encabezado">
    <w:name w:val="header"/>
    <w:basedOn w:val="Normal"/>
    <w:link w:val="Encabezado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rPr>
  </w:style>
  <w:style w:type="paragraph" w:styleId="Piedepgina">
    <w:name w:val="footer"/>
    <w:basedOn w:val="Normal"/>
    <w:link w:val="Piedepgina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ascii="Cambria" w:eastAsia="Calibri" w:hAnsi="Cambria" w:cs="Times New Roman"/>
      <w:sz w:val="22"/>
      <w:szCs w:val="22"/>
      <w:lang w:val="es-MX"/>
    </w:rPr>
  </w:style>
  <w:style w:type="paragraph" w:styleId="Prrafodelista">
    <w:name w:val="List Paragraph"/>
    <w:basedOn w:val="Normal"/>
    <w:uiPriority w:val="34"/>
    <w:qFormat/>
    <w:pPr>
      <w:ind w:left="720"/>
      <w:contextualSpacing/>
    </w:pPr>
  </w:style>
  <w:style w:type="character" w:customStyle="1" w:styleId="il">
    <w:name w:val="il"/>
    <w:basedOn w:val="Fuentedeprrafopredeter"/>
    <w:qFormat/>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3B79EA49-47F6-4A3A-B89F-2C6F97E1B3F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594</Words>
  <Characters>3392</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Heyder Manrique</dc:creator>
  <cp:lastModifiedBy>Propietario</cp:lastModifiedBy>
  <cp:revision>2</cp:revision>
  <dcterms:created xsi:type="dcterms:W3CDTF">2026-08-01T04:35:00Z</dcterms:created>
  <dcterms:modified xsi:type="dcterms:W3CDTF">2026-08-01T04:35:00Z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2058-12.1.0.25242</vt:lpwstr>
  </property>
  <property fmtid="{D5CDD505-2E9C-101B-9397-08002B2CF9AE}" pid="3" name="ICV">
    <vt:lpwstr>6A9CA96FE215457ABB6BB893439C08FA_12</vt:lpwstr>
  </property>
  <property fmtid="{D5CDD505-2E9C-101B-9397-08002B2CF9AE}" pid="4" name="KSOTemplateDocerSaveRecord">
    <vt:lpwstr>eyJoZGlkIjoiOWFlNjE5NjYzNWNiZTJhZjIwNzM1Yzc3YzljYmUxODcifQ==</vt:lpwstr>
  </property>
</Properties>
</file>